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94D" w:rsidRDefault="00EC694D" w:rsidP="00211A0F">
      <w:pPr>
        <w:shd w:val="clear" w:color="auto" w:fill="FFFFFF"/>
        <w:spacing w:after="0" w:line="250" w:lineRule="atLeast"/>
        <w:rPr>
          <w:rFonts w:ascii="Tahoma" w:eastAsia="Times New Roman" w:hAnsi="Tahoma" w:cs="Tahoma"/>
          <w:b/>
          <w:bCs/>
          <w:color w:val="222222"/>
          <w:sz w:val="20"/>
          <w:szCs w:val="20"/>
          <w:u w:val="single"/>
          <w:lang w:eastAsia="es-ES"/>
        </w:rPr>
      </w:pPr>
    </w:p>
    <w:p w:rsidR="00EC694D" w:rsidRDefault="00EC694D" w:rsidP="00211A0F">
      <w:pPr>
        <w:shd w:val="clear" w:color="auto" w:fill="FFFFFF"/>
        <w:spacing w:after="0" w:line="250" w:lineRule="atLeast"/>
        <w:rPr>
          <w:rFonts w:ascii="Tahoma" w:eastAsia="Times New Roman" w:hAnsi="Tahoma" w:cs="Tahoma"/>
          <w:b/>
          <w:bCs/>
          <w:color w:val="222222"/>
          <w:sz w:val="20"/>
          <w:szCs w:val="20"/>
          <w:u w:val="single"/>
          <w:lang w:eastAsia="es-ES"/>
        </w:rPr>
      </w:pPr>
    </w:p>
    <w:p w:rsidR="00211A0F" w:rsidRPr="00211A0F" w:rsidRDefault="00211A0F" w:rsidP="00211A0F">
      <w:pPr>
        <w:shd w:val="clear" w:color="auto" w:fill="FFFFFF"/>
        <w:spacing w:after="0" w:line="250" w:lineRule="atLeast"/>
        <w:rPr>
          <w:rFonts w:ascii="Arial" w:eastAsia="Times New Roman" w:hAnsi="Arial" w:cs="Arial"/>
          <w:color w:val="222222"/>
          <w:sz w:val="19"/>
          <w:szCs w:val="19"/>
          <w:lang w:eastAsia="es-ES"/>
        </w:rPr>
      </w:pPr>
      <w:r w:rsidRPr="00211A0F">
        <w:rPr>
          <w:rFonts w:ascii="Tahoma" w:eastAsia="Times New Roman" w:hAnsi="Tahoma" w:cs="Tahoma"/>
          <w:b/>
          <w:bCs/>
          <w:color w:val="222222"/>
          <w:sz w:val="20"/>
          <w:szCs w:val="20"/>
          <w:u w:val="single"/>
          <w:lang w:eastAsia="es-ES"/>
        </w:rPr>
        <w:t xml:space="preserve">Por </w:t>
      </w:r>
      <w:r w:rsidR="0000499C">
        <w:rPr>
          <w:rFonts w:ascii="Tahoma" w:eastAsia="Times New Roman" w:hAnsi="Tahoma" w:cs="Tahoma"/>
          <w:b/>
          <w:bCs/>
          <w:color w:val="222222"/>
          <w:sz w:val="20"/>
          <w:szCs w:val="20"/>
          <w:u w:val="single"/>
          <w:lang w:eastAsia="es-ES"/>
        </w:rPr>
        <w:t>octavo</w:t>
      </w:r>
      <w:r w:rsidRPr="00211A0F">
        <w:rPr>
          <w:rFonts w:ascii="Tahoma" w:eastAsia="Times New Roman" w:hAnsi="Tahoma" w:cs="Tahoma"/>
          <w:b/>
          <w:bCs/>
          <w:color w:val="222222"/>
          <w:sz w:val="20"/>
          <w:szCs w:val="20"/>
          <w:u w:val="single"/>
          <w:lang w:eastAsia="es-ES"/>
        </w:rPr>
        <w:t xml:space="preserve"> año consecutivo</w:t>
      </w:r>
    </w:p>
    <w:p w:rsidR="00211A0F" w:rsidRPr="00211A0F" w:rsidRDefault="00211A0F" w:rsidP="00211A0F">
      <w:pPr>
        <w:shd w:val="clear" w:color="auto" w:fill="FFFFFF"/>
        <w:spacing w:after="0" w:line="250" w:lineRule="atLeast"/>
        <w:jc w:val="center"/>
        <w:rPr>
          <w:rFonts w:ascii="Arial" w:eastAsia="Times New Roman" w:hAnsi="Arial" w:cs="Arial"/>
          <w:color w:val="222222"/>
          <w:sz w:val="19"/>
          <w:szCs w:val="19"/>
          <w:lang w:eastAsia="es-ES"/>
        </w:rPr>
      </w:pPr>
      <w:r w:rsidRPr="00211A0F">
        <w:rPr>
          <w:rFonts w:ascii="Tahoma" w:eastAsia="Times New Roman" w:hAnsi="Tahoma" w:cs="Tahoma"/>
          <w:b/>
          <w:bCs/>
          <w:color w:val="222222"/>
          <w:sz w:val="28"/>
          <w:szCs w:val="28"/>
          <w:lang w:eastAsia="es-ES"/>
        </w:rPr>
        <w:t> </w:t>
      </w:r>
    </w:p>
    <w:p w:rsidR="00211A0F" w:rsidRPr="00211A0F" w:rsidRDefault="00211A0F" w:rsidP="00211A0F">
      <w:pPr>
        <w:shd w:val="clear" w:color="auto" w:fill="FFFFFF"/>
        <w:spacing w:after="0" w:line="250" w:lineRule="atLeast"/>
        <w:jc w:val="center"/>
        <w:rPr>
          <w:rFonts w:ascii="Arial" w:eastAsia="Times New Roman" w:hAnsi="Arial" w:cs="Arial"/>
          <w:color w:val="222222"/>
          <w:sz w:val="19"/>
          <w:szCs w:val="19"/>
          <w:lang w:eastAsia="es-ES"/>
        </w:rPr>
      </w:pPr>
      <w:r w:rsidRPr="00211A0F">
        <w:rPr>
          <w:rFonts w:ascii="Tahoma" w:eastAsia="Times New Roman" w:hAnsi="Tahoma" w:cs="Tahoma"/>
          <w:b/>
          <w:bCs/>
          <w:color w:val="222222"/>
          <w:sz w:val="28"/>
          <w:szCs w:val="28"/>
          <w:lang w:eastAsia="es-ES"/>
        </w:rPr>
        <w:t> </w:t>
      </w:r>
    </w:p>
    <w:p w:rsidR="00211A0F" w:rsidRPr="00211A0F" w:rsidRDefault="00211A0F" w:rsidP="00211A0F">
      <w:pPr>
        <w:shd w:val="clear" w:color="auto" w:fill="FFFFFF"/>
        <w:spacing w:after="0" w:line="250" w:lineRule="atLeast"/>
        <w:jc w:val="center"/>
        <w:rPr>
          <w:rFonts w:ascii="Arial" w:eastAsia="Times New Roman" w:hAnsi="Arial" w:cs="Arial"/>
          <w:color w:val="222222"/>
          <w:sz w:val="19"/>
          <w:szCs w:val="19"/>
          <w:lang w:eastAsia="es-ES"/>
        </w:rPr>
      </w:pPr>
      <w:r w:rsidRPr="00211A0F">
        <w:rPr>
          <w:rFonts w:ascii="Tahoma" w:eastAsia="Times New Roman" w:hAnsi="Tahoma" w:cs="Tahoma"/>
          <w:b/>
          <w:bCs/>
          <w:color w:val="222222"/>
          <w:sz w:val="28"/>
          <w:szCs w:val="28"/>
          <w:lang w:eastAsia="es-ES"/>
        </w:rPr>
        <w:t>SEUR VUELVE A SUMARSE A LA SEMANA EUROPEA DE LA PREVENCIÓN DE RESIDUOS, BAJO EL LEMA”REDUCIR, COMPENSA”</w:t>
      </w:r>
    </w:p>
    <w:p w:rsidR="00211A0F" w:rsidRPr="00211A0F" w:rsidRDefault="00211A0F" w:rsidP="00211A0F">
      <w:pPr>
        <w:shd w:val="clear" w:color="auto" w:fill="FFFFFF"/>
        <w:spacing w:after="0" w:line="250" w:lineRule="atLeast"/>
        <w:rPr>
          <w:rFonts w:ascii="Arial" w:eastAsia="Times New Roman" w:hAnsi="Arial" w:cs="Arial"/>
          <w:color w:val="222222"/>
          <w:sz w:val="19"/>
          <w:szCs w:val="19"/>
          <w:lang w:eastAsia="es-ES"/>
        </w:rPr>
      </w:pPr>
      <w:r w:rsidRPr="00211A0F">
        <w:rPr>
          <w:rFonts w:ascii="Tahoma" w:eastAsia="Times New Roman" w:hAnsi="Tahoma" w:cs="Tahoma"/>
          <w:color w:val="6A6A6A"/>
          <w:sz w:val="15"/>
          <w:szCs w:val="15"/>
          <w:lang w:eastAsia="es-ES"/>
        </w:rPr>
        <w:t> </w:t>
      </w:r>
    </w:p>
    <w:p w:rsidR="00211A0F" w:rsidRPr="00211A0F" w:rsidRDefault="00211A0F" w:rsidP="00211A0F">
      <w:pPr>
        <w:shd w:val="clear" w:color="auto" w:fill="FFFFFF"/>
        <w:spacing w:before="100" w:beforeAutospacing="1" w:after="100" w:afterAutospacing="1" w:line="250" w:lineRule="atLeast"/>
        <w:ind w:left="284"/>
        <w:jc w:val="both"/>
        <w:rPr>
          <w:rFonts w:ascii="Arial" w:eastAsia="Times New Roman" w:hAnsi="Arial" w:cs="Arial"/>
          <w:color w:val="222222"/>
          <w:sz w:val="19"/>
          <w:szCs w:val="19"/>
          <w:lang w:eastAsia="es-ES"/>
        </w:rPr>
      </w:pPr>
      <w:r w:rsidRPr="00211A0F">
        <w:rPr>
          <w:rFonts w:ascii="Tahoma" w:eastAsia="Times New Roman" w:hAnsi="Tahoma" w:cs="Tahoma"/>
          <w:color w:val="222222"/>
          <w:sz w:val="18"/>
          <w:szCs w:val="18"/>
          <w:lang w:eastAsia="es-ES"/>
        </w:rPr>
        <w:t>● La </w:t>
      </w:r>
      <w:r w:rsidRPr="00211A0F">
        <w:rPr>
          <w:rFonts w:ascii="Tahoma" w:eastAsia="Times New Roman" w:hAnsi="Tahoma" w:cs="Tahoma"/>
          <w:color w:val="000000"/>
          <w:sz w:val="18"/>
          <w:szCs w:val="18"/>
          <w:lang w:eastAsia="es-ES"/>
        </w:rPr>
        <w:t>compañía, como parte de su política de RSC, participa activamente manteniendo su compromiso medioambiental, basado en el uso eficiente de los recursos naturales, el reciclaje de residuos y la disminución de los impactos medioambientales que genera su actividad, midiendo, reduciendo y compensando su huella de carbono y trabajando para que el transporte de sus envíos sea </w:t>
      </w:r>
      <w:proofErr w:type="spellStart"/>
      <w:r w:rsidRPr="00211A0F">
        <w:rPr>
          <w:rFonts w:ascii="Tahoma" w:eastAsia="Times New Roman" w:hAnsi="Tahoma" w:cs="Tahoma"/>
          <w:i/>
          <w:iCs/>
          <w:color w:val="000000"/>
          <w:sz w:val="18"/>
          <w:szCs w:val="18"/>
          <w:lang w:eastAsia="es-ES"/>
        </w:rPr>
        <w:t>Carbon</w:t>
      </w:r>
      <w:proofErr w:type="spellEnd"/>
      <w:r w:rsidRPr="00211A0F">
        <w:rPr>
          <w:rFonts w:ascii="Tahoma" w:eastAsia="Times New Roman" w:hAnsi="Tahoma" w:cs="Tahoma"/>
          <w:i/>
          <w:iCs/>
          <w:color w:val="000000"/>
          <w:sz w:val="18"/>
          <w:szCs w:val="18"/>
          <w:lang w:eastAsia="es-ES"/>
        </w:rPr>
        <w:t xml:space="preserve"> neutral</w:t>
      </w:r>
    </w:p>
    <w:p w:rsidR="00211A0F" w:rsidRPr="00211A0F" w:rsidRDefault="00211A0F" w:rsidP="00211A0F">
      <w:pPr>
        <w:shd w:val="clear" w:color="auto" w:fill="FFFFFF"/>
        <w:spacing w:after="0" w:line="250" w:lineRule="atLeast"/>
        <w:ind w:left="284"/>
        <w:jc w:val="both"/>
        <w:rPr>
          <w:rFonts w:ascii="Arial" w:eastAsia="Times New Roman" w:hAnsi="Arial" w:cs="Arial"/>
          <w:color w:val="222222"/>
          <w:sz w:val="19"/>
          <w:szCs w:val="19"/>
          <w:lang w:eastAsia="es-ES"/>
        </w:rPr>
      </w:pPr>
      <w:r w:rsidRPr="00211A0F">
        <w:rPr>
          <w:rFonts w:ascii="Tahoma" w:eastAsia="Times New Roman" w:hAnsi="Tahoma" w:cs="Tahoma"/>
          <w:color w:val="000000"/>
          <w:sz w:val="18"/>
          <w:szCs w:val="18"/>
          <w:lang w:eastAsia="es-ES"/>
        </w:rPr>
        <w:t>● Este año, SEUR colaborará con la Asociación </w:t>
      </w:r>
      <w:proofErr w:type="spellStart"/>
      <w:r w:rsidR="00686086" w:rsidRPr="00211A0F">
        <w:rPr>
          <w:rFonts w:ascii="Tahoma" w:eastAsia="Times New Roman" w:hAnsi="Tahoma" w:cs="Tahoma"/>
          <w:color w:val="000000"/>
          <w:sz w:val="18"/>
          <w:szCs w:val="18"/>
          <w:lang w:eastAsia="es-ES"/>
        </w:rPr>
        <w:fldChar w:fldCharType="begin"/>
      </w:r>
      <w:r w:rsidRPr="00211A0F">
        <w:rPr>
          <w:rFonts w:ascii="Tahoma" w:eastAsia="Times New Roman" w:hAnsi="Tahoma" w:cs="Tahoma"/>
          <w:color w:val="000000"/>
          <w:sz w:val="18"/>
          <w:szCs w:val="18"/>
          <w:lang w:eastAsia="es-ES"/>
        </w:rPr>
        <w:instrText xml:space="preserve"> HYPERLINK "http://www.espigoladors.cat/?lang=es" \t "_blank" </w:instrText>
      </w:r>
      <w:r w:rsidR="00686086" w:rsidRPr="00211A0F">
        <w:rPr>
          <w:rFonts w:ascii="Tahoma" w:eastAsia="Times New Roman" w:hAnsi="Tahoma" w:cs="Tahoma"/>
          <w:color w:val="000000"/>
          <w:sz w:val="18"/>
          <w:szCs w:val="18"/>
          <w:lang w:eastAsia="es-ES"/>
        </w:rPr>
        <w:fldChar w:fldCharType="separate"/>
      </w:r>
      <w:r w:rsidRPr="00211A0F">
        <w:rPr>
          <w:rFonts w:ascii="Tahoma" w:eastAsia="Times New Roman" w:hAnsi="Tahoma" w:cs="Tahoma"/>
          <w:color w:val="1155CC"/>
          <w:sz w:val="18"/>
          <w:szCs w:val="18"/>
          <w:u w:val="single"/>
          <w:lang w:eastAsia="es-ES"/>
        </w:rPr>
        <w:t>Espigoladors</w:t>
      </w:r>
      <w:proofErr w:type="spellEnd"/>
      <w:r w:rsidR="00686086" w:rsidRPr="00211A0F">
        <w:rPr>
          <w:rFonts w:ascii="Tahoma" w:eastAsia="Times New Roman" w:hAnsi="Tahoma" w:cs="Tahoma"/>
          <w:color w:val="000000"/>
          <w:sz w:val="18"/>
          <w:szCs w:val="18"/>
          <w:lang w:eastAsia="es-ES"/>
        </w:rPr>
        <w:fldChar w:fldCharType="end"/>
      </w:r>
      <w:r w:rsidRPr="00211A0F">
        <w:rPr>
          <w:rFonts w:ascii="Tahoma" w:eastAsia="Times New Roman" w:hAnsi="Tahoma" w:cs="Tahoma"/>
          <w:color w:val="000000"/>
          <w:sz w:val="18"/>
          <w:szCs w:val="18"/>
          <w:lang w:eastAsia="es-ES"/>
        </w:rPr>
        <w:t> haciéndose cargo de la distribución de los productos naturales y artesanos que esta entidad  elabora a partir de los excedentes de alimentarios, enviándolos a diferentes organizaciones sociales para su consumo</w:t>
      </w:r>
    </w:p>
    <w:p w:rsidR="00211A0F" w:rsidRPr="00211A0F" w:rsidRDefault="00611D4B" w:rsidP="00211A0F">
      <w:pPr>
        <w:shd w:val="clear" w:color="auto" w:fill="FFFFFF"/>
        <w:spacing w:before="100" w:beforeAutospacing="1" w:after="100" w:afterAutospacing="1" w:line="250" w:lineRule="atLeast"/>
        <w:jc w:val="both"/>
        <w:rPr>
          <w:rFonts w:ascii="Arial" w:eastAsia="Times New Roman" w:hAnsi="Arial" w:cs="Arial"/>
          <w:color w:val="222222"/>
          <w:sz w:val="19"/>
          <w:szCs w:val="19"/>
          <w:lang w:eastAsia="es-ES"/>
        </w:rPr>
      </w:pPr>
      <w:r>
        <w:rPr>
          <w:rFonts w:ascii="Tahoma" w:eastAsia="Times New Roman" w:hAnsi="Tahoma" w:cs="Tahoma"/>
          <w:b/>
          <w:bCs/>
          <w:color w:val="222222"/>
          <w:sz w:val="18"/>
          <w:szCs w:val="18"/>
          <w:lang w:eastAsia="es-ES"/>
        </w:rPr>
        <w:t>Madrid</w:t>
      </w:r>
      <w:r w:rsidR="0000499C">
        <w:rPr>
          <w:rFonts w:ascii="Tahoma" w:eastAsia="Times New Roman" w:hAnsi="Tahoma" w:cs="Tahoma"/>
          <w:b/>
          <w:bCs/>
          <w:color w:val="222222"/>
          <w:sz w:val="18"/>
          <w:szCs w:val="18"/>
          <w:lang w:eastAsia="es-ES"/>
        </w:rPr>
        <w:t>,</w:t>
      </w:r>
      <w:r>
        <w:rPr>
          <w:rFonts w:ascii="Tahoma" w:eastAsia="Times New Roman" w:hAnsi="Tahoma" w:cs="Tahoma"/>
          <w:b/>
          <w:bCs/>
          <w:color w:val="222222"/>
          <w:sz w:val="18"/>
          <w:szCs w:val="18"/>
          <w:lang w:eastAsia="es-ES"/>
        </w:rPr>
        <w:t xml:space="preserve"> 23 de noviembre de 2015</w:t>
      </w:r>
      <w:r w:rsidR="00211A0F" w:rsidRPr="00211A0F">
        <w:rPr>
          <w:rFonts w:ascii="Tahoma" w:eastAsia="Times New Roman" w:hAnsi="Tahoma" w:cs="Tahoma"/>
          <w:b/>
          <w:bCs/>
          <w:color w:val="222222"/>
          <w:sz w:val="18"/>
          <w:szCs w:val="18"/>
          <w:lang w:eastAsia="es-ES"/>
        </w:rPr>
        <w:t>.-</w:t>
      </w:r>
      <w:r w:rsidR="00211A0F" w:rsidRPr="00211A0F">
        <w:rPr>
          <w:rFonts w:ascii="Tahoma" w:eastAsia="Times New Roman" w:hAnsi="Tahoma" w:cs="Tahoma"/>
          <w:color w:val="222222"/>
          <w:sz w:val="18"/>
          <w:szCs w:val="18"/>
          <w:lang w:eastAsia="es-ES"/>
        </w:rPr>
        <w:t> La Semana Europea de la Prevención de Residuos acogerá del </w:t>
      </w:r>
      <w:r w:rsidR="00211A0F" w:rsidRPr="00211A0F">
        <w:rPr>
          <w:rFonts w:ascii="Tahoma" w:eastAsia="Times New Roman" w:hAnsi="Tahoma" w:cs="Tahoma"/>
          <w:b/>
          <w:bCs/>
          <w:color w:val="222222"/>
          <w:sz w:val="18"/>
          <w:szCs w:val="18"/>
          <w:lang w:eastAsia="es-ES"/>
        </w:rPr>
        <w:t>21 al 2</w:t>
      </w:r>
      <w:r w:rsidR="0000499C">
        <w:rPr>
          <w:rFonts w:ascii="Tahoma" w:eastAsia="Times New Roman" w:hAnsi="Tahoma" w:cs="Tahoma"/>
          <w:b/>
          <w:bCs/>
          <w:color w:val="222222"/>
          <w:sz w:val="18"/>
          <w:szCs w:val="18"/>
          <w:lang w:eastAsia="es-ES"/>
        </w:rPr>
        <w:t>9</w:t>
      </w:r>
      <w:r w:rsidR="00211A0F" w:rsidRPr="00211A0F">
        <w:rPr>
          <w:rFonts w:ascii="Tahoma" w:eastAsia="Times New Roman" w:hAnsi="Tahoma" w:cs="Tahoma"/>
          <w:b/>
          <w:bCs/>
          <w:color w:val="222222"/>
          <w:sz w:val="18"/>
          <w:szCs w:val="18"/>
          <w:lang w:eastAsia="es-ES"/>
        </w:rPr>
        <w:t xml:space="preserve"> de noviembre</w:t>
      </w:r>
      <w:r w:rsidR="00211A0F">
        <w:rPr>
          <w:rFonts w:ascii="Tahoma" w:eastAsia="Times New Roman" w:hAnsi="Tahoma" w:cs="Tahoma"/>
          <w:b/>
          <w:bCs/>
          <w:color w:val="222222"/>
          <w:sz w:val="18"/>
          <w:szCs w:val="18"/>
          <w:lang w:eastAsia="es-ES"/>
        </w:rPr>
        <w:t xml:space="preserve"> </w:t>
      </w:r>
      <w:r w:rsidR="00211A0F" w:rsidRPr="00211A0F">
        <w:rPr>
          <w:rFonts w:ascii="Tahoma" w:eastAsia="Times New Roman" w:hAnsi="Tahoma" w:cs="Tahoma"/>
          <w:color w:val="222222"/>
          <w:sz w:val="18"/>
          <w:szCs w:val="18"/>
          <w:lang w:eastAsia="es-ES"/>
        </w:rPr>
        <w:t>numerosas acciones sostenibles para concienciar a la ciudadanía sobre la necesidad de reducir los residuos y su impacto en el entorno. Las iniciativas que se llevarán a cabo durante este periodo se centrarán en las “3Rs”:</w:t>
      </w:r>
      <w:bookmarkStart w:id="0" w:name="_GoBack"/>
      <w:bookmarkEnd w:id="0"/>
      <w:r w:rsidR="00211A0F" w:rsidRPr="00211A0F">
        <w:rPr>
          <w:rFonts w:ascii="Tahoma" w:eastAsia="Times New Roman" w:hAnsi="Tahoma" w:cs="Tahoma"/>
          <w:color w:val="222222"/>
          <w:sz w:val="18"/>
          <w:szCs w:val="18"/>
          <w:lang w:eastAsia="es-ES"/>
        </w:rPr>
        <w:t xml:space="preserve"> reducción de residuos, reutilización de materiales/productos y reciclaje.</w:t>
      </w:r>
    </w:p>
    <w:p w:rsidR="00211A0F" w:rsidRPr="00211A0F" w:rsidRDefault="00211A0F" w:rsidP="00211A0F">
      <w:pPr>
        <w:shd w:val="clear" w:color="auto" w:fill="FFFFFF"/>
        <w:spacing w:before="100" w:beforeAutospacing="1" w:after="100" w:afterAutospacing="1" w:line="250" w:lineRule="atLeast"/>
        <w:jc w:val="both"/>
        <w:rPr>
          <w:rFonts w:ascii="Arial" w:eastAsia="Times New Roman" w:hAnsi="Arial" w:cs="Arial"/>
          <w:color w:val="222222"/>
          <w:sz w:val="19"/>
          <w:szCs w:val="19"/>
          <w:lang w:eastAsia="es-ES"/>
        </w:rPr>
      </w:pPr>
      <w:r w:rsidRPr="00211A0F">
        <w:rPr>
          <w:rFonts w:ascii="Tahoma" w:eastAsia="Times New Roman" w:hAnsi="Tahoma" w:cs="Tahoma"/>
          <w:color w:val="222222"/>
          <w:sz w:val="18"/>
          <w:szCs w:val="18"/>
          <w:lang w:eastAsia="es-ES"/>
        </w:rPr>
        <w:t>SEUR renueva cada año su compromiso con la sostenibilidad y el medio ambiente a través de la participación en esta Semana Europea de Prevención de Residuos desde la celebración de su primera edición en 2008. En este sentido, SEUR, bajo el lema “Reducir, compensa”, colaborará este año con la </w:t>
      </w:r>
      <w:hyperlink r:id="rId6" w:history="1">
        <w:r w:rsidRPr="00211A0F">
          <w:rPr>
            <w:rStyle w:val="Hipervnculo"/>
            <w:rFonts w:ascii="Tahoma" w:eastAsia="Times New Roman" w:hAnsi="Tahoma" w:cs="Tahoma"/>
            <w:b/>
            <w:bCs/>
            <w:sz w:val="18"/>
            <w:szCs w:val="18"/>
            <w:lang w:eastAsia="es-ES"/>
          </w:rPr>
          <w:t xml:space="preserve">Asociación </w:t>
        </w:r>
        <w:proofErr w:type="spellStart"/>
        <w:r w:rsidRPr="00211A0F">
          <w:rPr>
            <w:rStyle w:val="Hipervnculo"/>
            <w:rFonts w:ascii="Tahoma" w:eastAsia="Times New Roman" w:hAnsi="Tahoma" w:cs="Tahoma"/>
            <w:b/>
            <w:bCs/>
            <w:sz w:val="18"/>
            <w:szCs w:val="18"/>
            <w:lang w:eastAsia="es-ES"/>
          </w:rPr>
          <w:t>Espigoladors</w:t>
        </w:r>
        <w:proofErr w:type="spellEnd"/>
      </w:hyperlink>
      <w:r w:rsidRPr="00211A0F">
        <w:rPr>
          <w:rFonts w:ascii="Tahoma" w:eastAsia="Times New Roman" w:hAnsi="Tahoma" w:cs="Tahoma"/>
          <w:b/>
          <w:bCs/>
          <w:color w:val="222222"/>
          <w:sz w:val="18"/>
          <w:szCs w:val="18"/>
          <w:lang w:eastAsia="es-ES"/>
        </w:rPr>
        <w:t>,</w:t>
      </w:r>
      <w:r w:rsidRPr="00211A0F">
        <w:rPr>
          <w:rFonts w:ascii="Tahoma" w:eastAsia="Times New Roman" w:hAnsi="Tahoma" w:cs="Tahoma"/>
          <w:color w:val="222222"/>
          <w:sz w:val="18"/>
          <w:szCs w:val="18"/>
          <w:lang w:eastAsia="es-ES"/>
        </w:rPr>
        <w:t> una entidad sin ánimo de lucro catalana, que se dedica a recuperar toda la fruta y verdura que se descarta ya sea por un descenso de ventas, por razones estéticas, por excedentes de producción o porque la fruta está madura y el consumidor ya no la compra; para transformarla en conservas naturales y artesanales como cremas, salsas o mermeladas, entre otros. Posteriormente, estos alimentos los donan a entidades sociales, como a la ONG Nutrición sin Fronteras, que proporcionan el acceso a alimentos frescos, sanos y saludables a personas que no lo tienen. La compañía de transporte urgente se hará cargo, a través de Fundación SEUR, de la logística en el circuito de recogida y distribución diaria de </w:t>
      </w:r>
      <w:r w:rsidRPr="00211A0F">
        <w:rPr>
          <w:rFonts w:ascii="Tahoma" w:eastAsia="Times New Roman" w:hAnsi="Tahoma" w:cs="Tahoma"/>
          <w:color w:val="000000"/>
          <w:sz w:val="18"/>
          <w:szCs w:val="18"/>
          <w:lang w:eastAsia="es-ES"/>
        </w:rPr>
        <w:t>los productos naturales y artesanos que esta entidad elabora, enviándolos durante toda la semana a diferentes organizaciones sociales para su consumo.</w:t>
      </w:r>
    </w:p>
    <w:p w:rsidR="00211A0F" w:rsidRPr="00211A0F" w:rsidRDefault="00211A0F" w:rsidP="00211A0F">
      <w:pPr>
        <w:shd w:val="clear" w:color="auto" w:fill="FFFFFF"/>
        <w:spacing w:before="100" w:beforeAutospacing="1" w:after="100" w:afterAutospacing="1" w:line="250" w:lineRule="atLeast"/>
        <w:jc w:val="both"/>
        <w:rPr>
          <w:rFonts w:ascii="Arial" w:eastAsia="Times New Roman" w:hAnsi="Arial" w:cs="Arial"/>
          <w:color w:val="222222"/>
          <w:sz w:val="19"/>
          <w:szCs w:val="19"/>
          <w:lang w:eastAsia="es-ES"/>
        </w:rPr>
      </w:pPr>
      <w:r w:rsidRPr="00211A0F">
        <w:rPr>
          <w:rFonts w:ascii="Tahoma" w:eastAsia="Times New Roman" w:hAnsi="Tahoma" w:cs="Tahoma"/>
          <w:color w:val="222222"/>
          <w:sz w:val="18"/>
          <w:szCs w:val="18"/>
          <w:lang w:eastAsia="es-ES"/>
        </w:rPr>
        <w:t>Por otro lado, y dentro de la estrategia de RSC de la compañía, SEUR adquirió de manera voluntaria el compromiso de </w:t>
      </w:r>
      <w:r w:rsidRPr="00211A0F">
        <w:rPr>
          <w:rFonts w:ascii="Tahoma" w:eastAsia="Times New Roman" w:hAnsi="Tahoma" w:cs="Tahoma"/>
          <w:b/>
          <w:bCs/>
          <w:color w:val="222222"/>
          <w:sz w:val="18"/>
          <w:szCs w:val="18"/>
          <w:lang w:eastAsia="es-ES"/>
        </w:rPr>
        <w:t>compensar las emisiones de CO2e</w:t>
      </w:r>
      <w:r w:rsidRPr="00211A0F">
        <w:rPr>
          <w:rFonts w:ascii="Tahoma" w:eastAsia="Times New Roman" w:hAnsi="Tahoma" w:cs="Tahoma"/>
          <w:color w:val="222222"/>
          <w:sz w:val="18"/>
          <w:szCs w:val="18"/>
          <w:lang w:eastAsia="es-ES"/>
        </w:rPr>
        <w:t xml:space="preserve"> (gases de efecto invernadero) generados por el transporte, con el fin reforzar su objetivo de contribuir al desarrollo sostenible. La estimación para finales de año es que SEUR compense más de 47.000 toneladas generadas por el transporte de más de 68 millones de envíos. Esta iniciativa, pionera en España, sigue los pasos que desde 2012 desarrolla </w:t>
      </w:r>
      <w:proofErr w:type="spellStart"/>
      <w:r w:rsidRPr="00211A0F">
        <w:rPr>
          <w:rFonts w:ascii="Tahoma" w:eastAsia="Times New Roman" w:hAnsi="Tahoma" w:cs="Tahoma"/>
          <w:color w:val="222222"/>
          <w:sz w:val="18"/>
          <w:szCs w:val="18"/>
          <w:lang w:eastAsia="es-ES"/>
        </w:rPr>
        <w:t>DPDgroup</w:t>
      </w:r>
      <w:proofErr w:type="spellEnd"/>
      <w:r w:rsidRPr="00211A0F">
        <w:rPr>
          <w:rFonts w:ascii="Tahoma" w:eastAsia="Times New Roman" w:hAnsi="Tahoma" w:cs="Tahoma"/>
          <w:color w:val="222222"/>
          <w:sz w:val="18"/>
          <w:szCs w:val="18"/>
          <w:lang w:eastAsia="es-ES"/>
        </w:rPr>
        <w:t xml:space="preserve">, del que forma parte SEUR junto con marcas como DPD, </w:t>
      </w:r>
      <w:proofErr w:type="spellStart"/>
      <w:r w:rsidRPr="00211A0F">
        <w:rPr>
          <w:rFonts w:ascii="Tahoma" w:eastAsia="Times New Roman" w:hAnsi="Tahoma" w:cs="Tahoma"/>
          <w:color w:val="222222"/>
          <w:sz w:val="18"/>
          <w:szCs w:val="18"/>
          <w:lang w:eastAsia="es-ES"/>
        </w:rPr>
        <w:t>Interlink</w:t>
      </w:r>
      <w:proofErr w:type="spellEnd"/>
      <w:r w:rsidRPr="00211A0F">
        <w:rPr>
          <w:rFonts w:ascii="Tahoma" w:eastAsia="Times New Roman" w:hAnsi="Tahoma" w:cs="Tahoma"/>
          <w:color w:val="222222"/>
          <w:sz w:val="18"/>
          <w:szCs w:val="18"/>
          <w:lang w:eastAsia="es-ES"/>
        </w:rPr>
        <w:t xml:space="preserve"> Express y </w:t>
      </w:r>
      <w:proofErr w:type="spellStart"/>
      <w:r w:rsidRPr="00211A0F">
        <w:rPr>
          <w:rFonts w:ascii="Tahoma" w:eastAsia="Times New Roman" w:hAnsi="Tahoma" w:cs="Tahoma"/>
          <w:color w:val="222222"/>
          <w:sz w:val="18"/>
          <w:szCs w:val="18"/>
          <w:lang w:eastAsia="es-ES"/>
        </w:rPr>
        <w:t>Chronopost</w:t>
      </w:r>
      <w:proofErr w:type="spellEnd"/>
      <w:r w:rsidRPr="00211A0F">
        <w:rPr>
          <w:rFonts w:ascii="Tahoma" w:eastAsia="Times New Roman" w:hAnsi="Tahoma" w:cs="Tahoma"/>
          <w:color w:val="222222"/>
          <w:sz w:val="18"/>
          <w:szCs w:val="18"/>
          <w:lang w:eastAsia="es-ES"/>
        </w:rPr>
        <w:t>.</w:t>
      </w:r>
    </w:p>
    <w:p w:rsidR="00211A0F" w:rsidRPr="00211A0F" w:rsidRDefault="00211A0F" w:rsidP="00211A0F">
      <w:pPr>
        <w:shd w:val="clear" w:color="auto" w:fill="FFFFFF"/>
        <w:spacing w:after="0" w:line="250" w:lineRule="atLeast"/>
        <w:jc w:val="both"/>
        <w:rPr>
          <w:rFonts w:ascii="Arial" w:eastAsia="Times New Roman" w:hAnsi="Arial" w:cs="Arial"/>
          <w:color w:val="222222"/>
          <w:sz w:val="19"/>
          <w:szCs w:val="19"/>
          <w:lang w:eastAsia="es-ES"/>
        </w:rPr>
      </w:pPr>
      <w:r w:rsidRPr="00211A0F">
        <w:rPr>
          <w:rFonts w:ascii="Tahoma" w:eastAsia="Times New Roman" w:hAnsi="Tahoma" w:cs="Tahoma"/>
          <w:color w:val="222222"/>
          <w:sz w:val="18"/>
          <w:szCs w:val="18"/>
          <w:lang w:eastAsia="es-ES"/>
        </w:rPr>
        <w:t>SEUR, que colabora por séptima vez con esta iniciativa, en años anteriores colaboró también con la </w:t>
      </w:r>
      <w:r w:rsidRPr="00211A0F">
        <w:rPr>
          <w:rFonts w:ascii="Tahoma" w:eastAsia="Times New Roman" w:hAnsi="Tahoma" w:cs="Tahoma"/>
          <w:b/>
          <w:bCs/>
          <w:color w:val="222222"/>
          <w:sz w:val="18"/>
          <w:szCs w:val="18"/>
          <w:lang w:eastAsia="es-ES"/>
        </w:rPr>
        <w:t>ONG Nutrición Sin Fronteras</w:t>
      </w:r>
      <w:r w:rsidRPr="00211A0F">
        <w:rPr>
          <w:rFonts w:ascii="Tahoma" w:eastAsia="Times New Roman" w:hAnsi="Tahoma" w:cs="Tahoma"/>
          <w:color w:val="222222"/>
          <w:sz w:val="18"/>
          <w:szCs w:val="18"/>
          <w:lang w:eastAsia="es-ES"/>
        </w:rPr>
        <w:t> en el marco del proyecto “BCN comparte la comida”, una iniciativa de aprovechamiento de recursos alimentarios ya cocinados que contribuye a reducir el despilfarro de alimentos y la situación de vulnerabilidad de las personas en riesgo de exclusión social en el área metropolitana de Barcelona. La compañía de transporte urgente se encargó de recoger y distribuir diariamente los excedentes alimentarios cocinados, mediante el servicio SEUR Frío, asegurando en todo momento que la cadena de frío no fuera interrumpida. Asimismo, SEUR ha colaborado con </w:t>
      </w:r>
      <w:proofErr w:type="spellStart"/>
      <w:r w:rsidRPr="00211A0F">
        <w:rPr>
          <w:rFonts w:ascii="Tahoma" w:eastAsia="Times New Roman" w:hAnsi="Tahoma" w:cs="Tahoma"/>
          <w:color w:val="000000" w:themeColor="text1"/>
          <w:sz w:val="18"/>
          <w:szCs w:val="18"/>
          <w:lang w:eastAsia="es-ES"/>
        </w:rPr>
        <w:t>Sodexo</w:t>
      </w:r>
      <w:proofErr w:type="spellEnd"/>
      <w:r w:rsidRPr="00211A0F">
        <w:rPr>
          <w:rFonts w:ascii="Tahoma" w:eastAsia="Times New Roman" w:hAnsi="Tahoma" w:cs="Tahoma"/>
          <w:color w:val="222222"/>
          <w:sz w:val="18"/>
          <w:szCs w:val="18"/>
          <w:lang w:eastAsia="es-ES"/>
        </w:rPr>
        <w:t xml:space="preserve"> en el </w:t>
      </w:r>
      <w:r w:rsidRPr="00211A0F">
        <w:rPr>
          <w:rFonts w:ascii="Tahoma" w:eastAsia="Times New Roman" w:hAnsi="Tahoma" w:cs="Tahoma"/>
          <w:color w:val="222222"/>
          <w:sz w:val="18"/>
          <w:szCs w:val="18"/>
          <w:lang w:eastAsia="es-ES"/>
        </w:rPr>
        <w:lastRenderedPageBreak/>
        <w:t>transporte de alimentos -procedentes del excedente de comida del torneo de tenis Mutua Madrid Open- que se entregaron a diferentes comedores sociales.</w:t>
      </w:r>
    </w:p>
    <w:p w:rsidR="00211A0F" w:rsidRPr="00211A0F" w:rsidRDefault="00211A0F" w:rsidP="00211A0F">
      <w:pPr>
        <w:shd w:val="clear" w:color="auto" w:fill="FFFFFF"/>
        <w:spacing w:before="100" w:beforeAutospacing="1" w:after="100" w:afterAutospacing="1" w:line="250" w:lineRule="atLeast"/>
        <w:jc w:val="both"/>
        <w:rPr>
          <w:rFonts w:ascii="Arial" w:eastAsia="Times New Roman" w:hAnsi="Arial" w:cs="Arial"/>
          <w:color w:val="222222"/>
          <w:sz w:val="19"/>
          <w:szCs w:val="19"/>
          <w:lang w:eastAsia="es-ES"/>
        </w:rPr>
      </w:pPr>
      <w:r w:rsidRPr="00211A0F">
        <w:rPr>
          <w:rFonts w:ascii="Tahoma" w:eastAsia="Times New Roman" w:hAnsi="Tahoma" w:cs="Tahoma"/>
          <w:color w:val="222222"/>
          <w:sz w:val="18"/>
          <w:szCs w:val="18"/>
          <w:lang w:eastAsia="es-ES"/>
        </w:rPr>
        <w:t>Y es que el compromiso con la </w:t>
      </w:r>
      <w:hyperlink r:id="rId7" w:anchor="planeta" w:tgtFrame="_blank" w:history="1">
        <w:r w:rsidRPr="00211A0F">
          <w:rPr>
            <w:rFonts w:ascii="Tahoma" w:eastAsia="Times New Roman" w:hAnsi="Tahoma" w:cs="Tahoma"/>
            <w:sz w:val="18"/>
            <w:szCs w:val="18"/>
            <w:lang w:eastAsia="es-ES"/>
          </w:rPr>
          <w:t>sostenibilidad</w:t>
        </w:r>
      </w:hyperlink>
      <w:r w:rsidRPr="00211A0F">
        <w:rPr>
          <w:rFonts w:ascii="Tahoma" w:eastAsia="Times New Roman" w:hAnsi="Tahoma" w:cs="Tahoma"/>
          <w:color w:val="222222"/>
          <w:sz w:val="18"/>
          <w:szCs w:val="18"/>
          <w:lang w:eastAsia="es-ES"/>
        </w:rPr>
        <w:t> está integrado en todas las áreas de negocio de la compañía y adquiere cada vez mayor presencia en los servicios que ofrece SEUR, involucrando a los clientes, y apoyando a diferentes organizaciones y emprendedores sociales en el marco de su política de RSC.</w:t>
      </w:r>
    </w:p>
    <w:p w:rsidR="00787084" w:rsidRDefault="00211A0F" w:rsidP="00211A0F">
      <w:pPr>
        <w:rPr>
          <w:rFonts w:ascii="Tahoma" w:eastAsia="Times New Roman" w:hAnsi="Tahoma" w:cs="Tahoma"/>
          <w:color w:val="222222"/>
          <w:sz w:val="18"/>
          <w:szCs w:val="18"/>
          <w:shd w:val="clear" w:color="auto" w:fill="FFFFFF"/>
          <w:lang w:eastAsia="es-ES"/>
        </w:rPr>
      </w:pPr>
      <w:r w:rsidRPr="00211A0F">
        <w:rPr>
          <w:rFonts w:ascii="Tahoma" w:eastAsia="Times New Roman" w:hAnsi="Tahoma" w:cs="Tahoma"/>
          <w:color w:val="222222"/>
          <w:sz w:val="18"/>
          <w:szCs w:val="18"/>
          <w:shd w:val="clear" w:color="auto" w:fill="FFFFFF"/>
          <w:lang w:eastAsia="es-ES"/>
        </w:rPr>
        <w:t xml:space="preserve">Durante La Semana Europea de la Prevención de Residuos, que cumple este año su </w:t>
      </w:r>
      <w:r w:rsidR="0000499C">
        <w:rPr>
          <w:rFonts w:ascii="Tahoma" w:eastAsia="Times New Roman" w:hAnsi="Tahoma" w:cs="Tahoma"/>
          <w:color w:val="222222"/>
          <w:sz w:val="18"/>
          <w:szCs w:val="18"/>
          <w:shd w:val="clear" w:color="auto" w:fill="FFFFFF"/>
          <w:lang w:eastAsia="es-ES"/>
        </w:rPr>
        <w:t>octava</w:t>
      </w:r>
      <w:r w:rsidRPr="00211A0F">
        <w:rPr>
          <w:rFonts w:ascii="Tahoma" w:eastAsia="Times New Roman" w:hAnsi="Tahoma" w:cs="Tahoma"/>
          <w:color w:val="222222"/>
          <w:sz w:val="18"/>
          <w:szCs w:val="18"/>
          <w:shd w:val="clear" w:color="auto" w:fill="FFFFFF"/>
          <w:lang w:eastAsia="es-ES"/>
        </w:rPr>
        <w:t xml:space="preserve"> edición, se darán a conocer todas las estrategias de prevención de residuos y la política de la Unión Europea y de sus Estados miembros en esta materia. Según datos de la  </w:t>
      </w:r>
      <w:r w:rsidRPr="00211A0F">
        <w:rPr>
          <w:rFonts w:ascii="Tahoma" w:eastAsia="Times New Roman" w:hAnsi="Tahoma" w:cs="Tahoma"/>
          <w:b/>
          <w:bCs/>
          <w:color w:val="222222"/>
          <w:sz w:val="18"/>
          <w:szCs w:val="18"/>
          <w:shd w:val="clear" w:color="auto" w:fill="FFFFFF"/>
          <w:lang w:eastAsia="es-ES"/>
        </w:rPr>
        <w:t>Comisión Europea se </w:t>
      </w:r>
      <w:r w:rsidRPr="00211A0F">
        <w:rPr>
          <w:rFonts w:ascii="Tahoma" w:eastAsia="Times New Roman" w:hAnsi="Tahoma" w:cs="Tahoma"/>
          <w:color w:val="222222"/>
          <w:sz w:val="18"/>
          <w:szCs w:val="18"/>
          <w:shd w:val="clear" w:color="auto" w:fill="FFFFFF"/>
          <w:lang w:eastAsia="es-ES"/>
        </w:rPr>
        <w:t>estima que en nuestro continente solamente en 2014 se desperdiciaron </w:t>
      </w:r>
      <w:r w:rsidRPr="00211A0F">
        <w:rPr>
          <w:rFonts w:ascii="Tahoma" w:eastAsia="Times New Roman" w:hAnsi="Tahoma" w:cs="Tahoma"/>
          <w:b/>
          <w:bCs/>
          <w:color w:val="222222"/>
          <w:sz w:val="18"/>
          <w:szCs w:val="18"/>
          <w:shd w:val="clear" w:color="auto" w:fill="FFFFFF"/>
          <w:lang w:eastAsia="es-ES"/>
        </w:rPr>
        <w:t>100 millones de toneladas de alimentos</w:t>
      </w:r>
      <w:r w:rsidRPr="00211A0F">
        <w:rPr>
          <w:rFonts w:ascii="Tahoma" w:eastAsia="Times New Roman" w:hAnsi="Tahoma" w:cs="Tahoma"/>
          <w:color w:val="222222"/>
          <w:sz w:val="18"/>
          <w:szCs w:val="18"/>
          <w:shd w:val="clear" w:color="auto" w:fill="FFFFFF"/>
          <w:lang w:eastAsia="es-ES"/>
        </w:rPr>
        <w:t>. Si no se hace nada para remediarlo, en 2020 llegaremos a los 126 millones.</w:t>
      </w:r>
    </w:p>
    <w:p w:rsidR="00297868" w:rsidRDefault="00297868" w:rsidP="00211A0F">
      <w:pPr>
        <w:rPr>
          <w:rFonts w:ascii="Tahoma" w:eastAsia="Times New Roman" w:hAnsi="Tahoma" w:cs="Tahoma"/>
          <w:color w:val="222222"/>
          <w:sz w:val="18"/>
          <w:szCs w:val="18"/>
          <w:shd w:val="clear" w:color="auto" w:fill="FFFFFF"/>
          <w:lang w:eastAsia="es-ES"/>
        </w:rPr>
      </w:pPr>
    </w:p>
    <w:p w:rsidR="00297868" w:rsidRPr="002165E2" w:rsidRDefault="00297868" w:rsidP="00297868">
      <w:pPr>
        <w:pBdr>
          <w:top w:val="single" w:sz="4" w:space="1" w:color="auto"/>
        </w:pBdr>
        <w:spacing w:line="312" w:lineRule="auto"/>
        <w:ind w:right="-285"/>
        <w:jc w:val="both"/>
        <w:rPr>
          <w:rFonts w:ascii="Arial" w:hAnsi="Arial" w:cs="Arial"/>
          <w:b/>
          <w:i/>
          <w:sz w:val="20"/>
          <w:szCs w:val="20"/>
          <w:u w:val="single"/>
        </w:rPr>
      </w:pPr>
      <w:r w:rsidRPr="002165E2">
        <w:rPr>
          <w:rFonts w:ascii="Arial" w:hAnsi="Arial" w:cs="Arial"/>
          <w:b/>
          <w:i/>
          <w:sz w:val="20"/>
          <w:szCs w:val="20"/>
          <w:u w:val="single"/>
        </w:rPr>
        <w:t>Acerca de SEUR</w:t>
      </w:r>
    </w:p>
    <w:p w:rsidR="00297868" w:rsidRPr="002165E2" w:rsidRDefault="00297868" w:rsidP="00297868">
      <w:pPr>
        <w:spacing w:line="312" w:lineRule="auto"/>
        <w:ind w:right="-285"/>
        <w:jc w:val="both"/>
        <w:rPr>
          <w:rFonts w:ascii="Arial" w:hAnsi="Arial" w:cs="Arial"/>
          <w:color w:val="000000"/>
          <w:sz w:val="20"/>
          <w:szCs w:val="20"/>
        </w:rPr>
      </w:pPr>
      <w:r w:rsidRPr="002165E2">
        <w:rPr>
          <w:rFonts w:ascii="Arial" w:hAnsi="Arial" w:cs="Arial"/>
          <w:color w:val="000000"/>
          <w:sz w:val="20"/>
          <w:szCs w:val="20"/>
        </w:rPr>
        <w:t>En SEUR, tras más de siete décadas siendo pioneros en el transporte urgente, contamos con tres grandes ejes de negocio: internacional, comercio electrónico y logística de valor añadido. Los 6.400 empleados de SEUR damos servicio a más de 1.200.000 clientes, gracias a</w:t>
      </w:r>
      <w:r w:rsidRPr="002165E2">
        <w:rPr>
          <w:rFonts w:ascii="Arial" w:hAnsi="Arial" w:cs="Arial"/>
          <w:i/>
          <w:iCs/>
          <w:color w:val="000000"/>
          <w:sz w:val="20"/>
          <w:szCs w:val="20"/>
        </w:rPr>
        <w:t xml:space="preserve"> </w:t>
      </w:r>
      <w:r w:rsidRPr="002165E2">
        <w:rPr>
          <w:rFonts w:ascii="Arial" w:hAnsi="Arial" w:cs="Arial"/>
          <w:color w:val="000000"/>
          <w:sz w:val="20"/>
          <w:szCs w:val="20"/>
        </w:rPr>
        <w:t>una flota de 3.800 vehículos y más de 1.000 tiendas de proximidad.</w:t>
      </w:r>
      <w:r w:rsidRPr="002165E2">
        <w:rPr>
          <w:rFonts w:ascii="Arial" w:hAnsi="Arial" w:cs="Arial"/>
          <w:b/>
          <w:bCs/>
          <w:color w:val="000000"/>
          <w:sz w:val="20"/>
          <w:szCs w:val="20"/>
        </w:rPr>
        <w:t xml:space="preserve"> </w:t>
      </w:r>
    </w:p>
    <w:p w:rsidR="00297868" w:rsidRPr="002165E2" w:rsidRDefault="00297868" w:rsidP="00297868">
      <w:pPr>
        <w:spacing w:line="312" w:lineRule="auto"/>
        <w:ind w:right="-285"/>
        <w:jc w:val="both"/>
        <w:rPr>
          <w:rFonts w:ascii="Arial" w:hAnsi="Arial" w:cs="Arial"/>
          <w:color w:val="000000"/>
          <w:sz w:val="20"/>
          <w:szCs w:val="20"/>
        </w:rPr>
      </w:pPr>
      <w:r w:rsidRPr="002165E2">
        <w:rPr>
          <w:rFonts w:ascii="Arial" w:hAnsi="Arial" w:cs="Arial"/>
          <w:color w:val="000000"/>
          <w:sz w:val="20"/>
          <w:szCs w:val="20"/>
        </w:rPr>
        <w:t xml:space="preserve">En nuestra apuesta constante por la innovación, estamos desarrollando nuevos servicios que nos permiten ofrecer eficiencia y calidad a nuestros clientes. Por eso contamos con soluciones como SEUR </w:t>
      </w:r>
      <w:proofErr w:type="spellStart"/>
      <w:r w:rsidRPr="002165E2">
        <w:rPr>
          <w:rFonts w:ascii="Arial" w:hAnsi="Arial" w:cs="Arial"/>
          <w:color w:val="000000"/>
          <w:sz w:val="20"/>
          <w:szCs w:val="20"/>
        </w:rPr>
        <w:t>Predict</w:t>
      </w:r>
      <w:proofErr w:type="spellEnd"/>
      <w:r w:rsidRPr="002165E2">
        <w:rPr>
          <w:rFonts w:ascii="Arial" w:hAnsi="Arial" w:cs="Arial"/>
          <w:color w:val="000000"/>
          <w:sz w:val="20"/>
          <w:szCs w:val="20"/>
        </w:rPr>
        <w:t xml:space="preserve">, por la que informamos de la ventana horaria de 1 hora en la que será entregado el pedido online o  SEUR </w:t>
      </w:r>
      <w:proofErr w:type="spellStart"/>
      <w:r w:rsidRPr="002165E2">
        <w:rPr>
          <w:rFonts w:ascii="Arial" w:hAnsi="Arial" w:cs="Arial"/>
          <w:color w:val="000000"/>
          <w:sz w:val="20"/>
          <w:szCs w:val="20"/>
        </w:rPr>
        <w:t>SunDay</w:t>
      </w:r>
      <w:proofErr w:type="spellEnd"/>
      <w:r w:rsidRPr="002165E2">
        <w:rPr>
          <w:rFonts w:ascii="Arial" w:hAnsi="Arial" w:cs="Arial"/>
          <w:color w:val="000000"/>
          <w:sz w:val="20"/>
          <w:szCs w:val="20"/>
        </w:rPr>
        <w:t xml:space="preserve"> y SEUR </w:t>
      </w:r>
      <w:proofErr w:type="spellStart"/>
      <w:r w:rsidRPr="002165E2">
        <w:rPr>
          <w:rFonts w:ascii="Arial" w:hAnsi="Arial" w:cs="Arial"/>
          <w:color w:val="000000"/>
          <w:sz w:val="20"/>
          <w:szCs w:val="20"/>
        </w:rPr>
        <w:t>SameDay</w:t>
      </w:r>
      <w:proofErr w:type="spellEnd"/>
      <w:r w:rsidRPr="002165E2">
        <w:rPr>
          <w:rFonts w:ascii="Arial" w:hAnsi="Arial" w:cs="Arial"/>
          <w:color w:val="000000"/>
          <w:sz w:val="20"/>
          <w:szCs w:val="20"/>
        </w:rPr>
        <w:t xml:space="preserve"> que nos permiten realizar envíos en domingo y en el mismo día, reduciendo al máximo el tiempo de espera de los pedidos online.</w:t>
      </w:r>
    </w:p>
    <w:p w:rsidR="00297868" w:rsidRPr="002165E2" w:rsidRDefault="00297868" w:rsidP="00297868">
      <w:pPr>
        <w:spacing w:line="312" w:lineRule="auto"/>
        <w:ind w:right="-285"/>
        <w:jc w:val="both"/>
        <w:rPr>
          <w:rFonts w:ascii="Arial" w:hAnsi="Arial" w:cs="Arial"/>
          <w:color w:val="000000"/>
          <w:sz w:val="20"/>
          <w:szCs w:val="20"/>
        </w:rPr>
      </w:pPr>
      <w:r w:rsidRPr="002165E2">
        <w:rPr>
          <w:rFonts w:ascii="Arial" w:hAnsi="Arial" w:cs="Arial"/>
          <w:color w:val="000000"/>
          <w:sz w:val="20"/>
          <w:szCs w:val="20"/>
        </w:rPr>
        <w:t xml:space="preserve">Y nuestra ambición no queda ahí. Somos parte de </w:t>
      </w:r>
      <w:proofErr w:type="spellStart"/>
      <w:r w:rsidRPr="002165E2">
        <w:rPr>
          <w:rFonts w:ascii="Arial" w:hAnsi="Arial" w:cs="Arial"/>
          <w:color w:val="000000"/>
          <w:sz w:val="20"/>
          <w:szCs w:val="20"/>
        </w:rPr>
        <w:t>DPDgroup</w:t>
      </w:r>
      <w:proofErr w:type="spellEnd"/>
      <w:r w:rsidRPr="002165E2">
        <w:rPr>
          <w:rFonts w:ascii="Arial" w:hAnsi="Arial" w:cs="Arial"/>
          <w:color w:val="000000"/>
          <w:sz w:val="20"/>
          <w:szCs w:val="20"/>
        </w:rPr>
        <w:t xml:space="preserve">, una de las mayores redes internacionales de transporte urgente que agrupa las marcas DPD, </w:t>
      </w:r>
      <w:proofErr w:type="spellStart"/>
      <w:r w:rsidRPr="002165E2">
        <w:rPr>
          <w:rFonts w:ascii="Arial" w:hAnsi="Arial" w:cs="Arial"/>
          <w:color w:val="000000"/>
          <w:sz w:val="20"/>
          <w:szCs w:val="20"/>
        </w:rPr>
        <w:t>Chronopost</w:t>
      </w:r>
      <w:proofErr w:type="spellEnd"/>
      <w:r w:rsidRPr="002165E2">
        <w:rPr>
          <w:rFonts w:ascii="Arial" w:hAnsi="Arial" w:cs="Arial"/>
          <w:color w:val="000000"/>
          <w:sz w:val="20"/>
          <w:szCs w:val="20"/>
        </w:rPr>
        <w:t xml:space="preserve">, </w:t>
      </w:r>
      <w:proofErr w:type="spellStart"/>
      <w:r w:rsidRPr="002165E2">
        <w:rPr>
          <w:rFonts w:ascii="Arial" w:hAnsi="Arial" w:cs="Arial"/>
          <w:color w:val="000000"/>
          <w:sz w:val="20"/>
          <w:szCs w:val="20"/>
        </w:rPr>
        <w:t>Interlink</w:t>
      </w:r>
      <w:proofErr w:type="spellEnd"/>
      <w:r w:rsidRPr="002165E2">
        <w:rPr>
          <w:rFonts w:ascii="Arial" w:hAnsi="Arial" w:cs="Arial"/>
          <w:color w:val="000000"/>
          <w:sz w:val="20"/>
          <w:szCs w:val="20"/>
        </w:rPr>
        <w:t xml:space="preserve"> Express y SEUR, y que nos permite entregar en más de 230 países. Gracias a esta integración, nos esforzamos cada día por ofrecer una experiencia única a nuestros clientes, basada en el conocimiento de sus necesidades, a la vez que construimos relaciones sólidas con todos ellos.</w:t>
      </w:r>
    </w:p>
    <w:p w:rsidR="00297868" w:rsidRDefault="00297868" w:rsidP="00297868">
      <w:pPr>
        <w:spacing w:line="312" w:lineRule="auto"/>
        <w:ind w:left="567"/>
        <w:jc w:val="both"/>
        <w:rPr>
          <w:rFonts w:ascii="Arial" w:hAnsi="Arial" w:cs="Arial"/>
          <w:b/>
          <w:color w:val="000000"/>
          <w:sz w:val="20"/>
          <w:szCs w:val="20"/>
        </w:rPr>
      </w:pPr>
    </w:p>
    <w:p w:rsidR="00297868" w:rsidRPr="002165E2" w:rsidRDefault="00297868" w:rsidP="00297868">
      <w:pPr>
        <w:spacing w:line="312" w:lineRule="auto"/>
        <w:ind w:left="567"/>
        <w:jc w:val="both"/>
        <w:rPr>
          <w:rFonts w:ascii="Arial" w:hAnsi="Arial" w:cs="Arial"/>
          <w:b/>
          <w:color w:val="000000"/>
          <w:sz w:val="20"/>
          <w:szCs w:val="20"/>
        </w:rPr>
      </w:pPr>
      <w:r w:rsidRPr="002165E2">
        <w:rPr>
          <w:rFonts w:ascii="Arial" w:hAnsi="Arial" w:cs="Arial"/>
          <w:b/>
          <w:color w:val="000000"/>
          <w:sz w:val="20"/>
          <w:szCs w:val="20"/>
        </w:rPr>
        <w:t xml:space="preserve">Para más información: </w:t>
      </w:r>
    </w:p>
    <w:p w:rsidR="00297868" w:rsidRPr="002165E2" w:rsidRDefault="00686086" w:rsidP="00297868">
      <w:pPr>
        <w:spacing w:line="312" w:lineRule="auto"/>
        <w:ind w:left="567"/>
        <w:jc w:val="both"/>
        <w:rPr>
          <w:rFonts w:ascii="Arial" w:hAnsi="Arial" w:cs="Arial"/>
          <w:color w:val="000000"/>
          <w:sz w:val="20"/>
          <w:szCs w:val="20"/>
        </w:rPr>
      </w:pPr>
      <w:hyperlink r:id="rId8" w:tgtFrame="_blank" w:history="1">
        <w:r w:rsidR="00297868" w:rsidRPr="002165E2">
          <w:rPr>
            <w:rFonts w:ascii="Arial" w:hAnsi="Arial" w:cs="Arial"/>
            <w:sz w:val="20"/>
            <w:szCs w:val="20"/>
          </w:rPr>
          <w:t>http://www.teloenvioporseur.com/</w:t>
        </w:r>
      </w:hyperlink>
      <w:r w:rsidR="00297868" w:rsidRPr="002165E2">
        <w:rPr>
          <w:rFonts w:ascii="Arial" w:hAnsi="Arial" w:cs="Arial"/>
          <w:color w:val="000000"/>
          <w:sz w:val="20"/>
          <w:szCs w:val="20"/>
        </w:rPr>
        <w:t> </w:t>
      </w:r>
    </w:p>
    <w:p w:rsidR="00297868" w:rsidRPr="002165E2" w:rsidRDefault="00686086" w:rsidP="00297868">
      <w:pPr>
        <w:spacing w:line="312" w:lineRule="auto"/>
        <w:ind w:left="567"/>
        <w:jc w:val="both"/>
        <w:rPr>
          <w:rFonts w:ascii="Arial" w:hAnsi="Arial" w:cs="Arial"/>
          <w:color w:val="000000"/>
          <w:sz w:val="20"/>
          <w:szCs w:val="20"/>
        </w:rPr>
      </w:pPr>
      <w:hyperlink r:id="rId9" w:tgtFrame="_blank" w:history="1">
        <w:r w:rsidR="00297868" w:rsidRPr="002165E2">
          <w:rPr>
            <w:rFonts w:ascii="Arial" w:hAnsi="Arial" w:cs="Arial"/>
            <w:sz w:val="20"/>
            <w:szCs w:val="20"/>
          </w:rPr>
          <w:t>http://www.facebook.com/seur.es</w:t>
        </w:r>
      </w:hyperlink>
    </w:p>
    <w:p w:rsidR="00297868" w:rsidRPr="002165E2" w:rsidRDefault="00686086" w:rsidP="00297868">
      <w:pPr>
        <w:spacing w:line="312" w:lineRule="auto"/>
        <w:ind w:left="567"/>
        <w:jc w:val="both"/>
        <w:rPr>
          <w:rFonts w:ascii="Arial" w:hAnsi="Arial" w:cs="Arial"/>
          <w:color w:val="000000"/>
          <w:sz w:val="20"/>
          <w:szCs w:val="20"/>
        </w:rPr>
      </w:pPr>
      <w:hyperlink r:id="rId10" w:anchor="!/SEUR" w:tgtFrame="_blank" w:history="1">
        <w:r w:rsidR="00297868" w:rsidRPr="002165E2">
          <w:rPr>
            <w:rFonts w:ascii="Arial" w:hAnsi="Arial" w:cs="Arial"/>
            <w:sz w:val="20"/>
            <w:szCs w:val="20"/>
          </w:rPr>
          <w:t>https://twitter.com/SEUR</w:t>
        </w:r>
      </w:hyperlink>
    </w:p>
    <w:p w:rsidR="00297868" w:rsidRPr="002165E2" w:rsidRDefault="00297868" w:rsidP="00297868">
      <w:pPr>
        <w:spacing w:line="312" w:lineRule="auto"/>
        <w:jc w:val="both"/>
        <w:rPr>
          <w:rFonts w:ascii="Arial" w:hAnsi="Arial" w:cs="Arial"/>
          <w:color w:val="000000"/>
          <w:sz w:val="20"/>
          <w:szCs w:val="20"/>
        </w:rPr>
      </w:pPr>
      <w:r w:rsidRPr="002165E2">
        <w:rPr>
          <w:rFonts w:ascii="Arial" w:hAnsi="Arial" w:cs="Arial"/>
          <w:color w:val="000000"/>
          <w:sz w:val="20"/>
          <w:szCs w:val="20"/>
        </w:rPr>
        <w:t xml:space="preserve">    </w:t>
      </w:r>
      <w:r>
        <w:rPr>
          <w:rFonts w:ascii="Arial" w:hAnsi="Arial" w:cs="Arial"/>
          <w:color w:val="000000"/>
          <w:sz w:val="20"/>
          <w:szCs w:val="20"/>
        </w:rPr>
        <w:t xml:space="preserve">    </w:t>
      </w:r>
      <w:r w:rsidRPr="002165E2">
        <w:rPr>
          <w:rFonts w:ascii="Arial" w:hAnsi="Arial" w:cs="Arial"/>
          <w:color w:val="000000"/>
          <w:sz w:val="20"/>
          <w:szCs w:val="20"/>
        </w:rPr>
        <w:t xml:space="preserve"> </w:t>
      </w:r>
      <w:hyperlink r:id="rId11" w:history="1">
        <w:r w:rsidRPr="002165E2">
          <w:rPr>
            <w:rFonts w:ascii="Arial" w:hAnsi="Arial" w:cs="Arial"/>
            <w:sz w:val="20"/>
            <w:szCs w:val="20"/>
          </w:rPr>
          <w:t>http://saladeprensa.seur.com</w:t>
        </w:r>
      </w:hyperlink>
    </w:p>
    <w:p w:rsidR="00297868" w:rsidRDefault="00297868" w:rsidP="00297868">
      <w:pPr>
        <w:spacing w:line="312" w:lineRule="auto"/>
        <w:jc w:val="both"/>
        <w:rPr>
          <w:rFonts w:ascii="Arial" w:hAnsi="Arial" w:cs="Arial"/>
          <w:b/>
          <w:color w:val="000000"/>
          <w:sz w:val="20"/>
          <w:szCs w:val="20"/>
        </w:rPr>
      </w:pPr>
      <w:r w:rsidRPr="002165E2">
        <w:rPr>
          <w:rFonts w:ascii="Arial" w:hAnsi="Arial" w:cs="Arial"/>
          <w:b/>
          <w:color w:val="000000"/>
          <w:sz w:val="20"/>
          <w:szCs w:val="20"/>
        </w:rPr>
        <w:t xml:space="preserve">    </w:t>
      </w:r>
    </w:p>
    <w:p w:rsidR="00297868" w:rsidRPr="002165E2" w:rsidRDefault="00297868" w:rsidP="00297868">
      <w:pPr>
        <w:spacing w:line="312" w:lineRule="auto"/>
        <w:jc w:val="both"/>
        <w:rPr>
          <w:rFonts w:ascii="Arial" w:hAnsi="Arial" w:cs="Arial"/>
          <w:b/>
          <w:color w:val="000000"/>
          <w:sz w:val="20"/>
          <w:szCs w:val="20"/>
        </w:rPr>
      </w:pPr>
      <w:r w:rsidRPr="002165E2">
        <w:rPr>
          <w:rFonts w:ascii="Arial" w:hAnsi="Arial" w:cs="Arial"/>
          <w:b/>
          <w:color w:val="000000"/>
          <w:sz w:val="20"/>
          <w:szCs w:val="20"/>
        </w:rPr>
        <w:t>Gabinete de prensa/ Agencia de comunicación SEUR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2"/>
        <w:gridCol w:w="4322"/>
      </w:tblGrid>
      <w:tr w:rsidR="00297868" w:rsidRPr="002165E2" w:rsidTr="00B502D9">
        <w:trPr>
          <w:trHeight w:val="263"/>
        </w:trPr>
        <w:tc>
          <w:tcPr>
            <w:tcW w:w="4322" w:type="dxa"/>
          </w:tcPr>
          <w:p w:rsidR="00297868" w:rsidRPr="002165E2" w:rsidRDefault="00297868" w:rsidP="00B502D9">
            <w:pPr>
              <w:ind w:left="567"/>
              <w:jc w:val="both"/>
              <w:rPr>
                <w:rFonts w:ascii="Arial" w:hAnsi="Arial" w:cs="Arial"/>
                <w:b/>
                <w:color w:val="000000"/>
                <w:sz w:val="20"/>
                <w:szCs w:val="20"/>
              </w:rPr>
            </w:pPr>
            <w:r w:rsidRPr="002165E2">
              <w:rPr>
                <w:rFonts w:ascii="Arial" w:hAnsi="Arial" w:cs="Arial"/>
                <w:b/>
                <w:color w:val="000000"/>
                <w:sz w:val="20"/>
                <w:szCs w:val="20"/>
              </w:rPr>
              <w:t>Dpto. Comunicación y Marca SEUR:</w:t>
            </w:r>
          </w:p>
          <w:p w:rsidR="00297868" w:rsidRPr="002165E2" w:rsidRDefault="00297868" w:rsidP="00B502D9">
            <w:pPr>
              <w:ind w:left="567"/>
              <w:jc w:val="both"/>
              <w:rPr>
                <w:rFonts w:ascii="Arial" w:hAnsi="Arial" w:cs="Arial"/>
                <w:b/>
                <w:color w:val="000000"/>
                <w:sz w:val="20"/>
                <w:szCs w:val="20"/>
              </w:rPr>
            </w:pPr>
            <w:r w:rsidRPr="002165E2">
              <w:rPr>
                <w:rFonts w:ascii="Arial" w:hAnsi="Arial" w:cs="Arial"/>
                <w:b/>
                <w:color w:val="000000"/>
                <w:sz w:val="20"/>
                <w:szCs w:val="20"/>
              </w:rPr>
              <w:t>Carmen Queipo de Llano</w:t>
            </w:r>
          </w:p>
          <w:p w:rsidR="00297868" w:rsidRPr="002165E2" w:rsidRDefault="00297868" w:rsidP="00B502D9">
            <w:pPr>
              <w:ind w:left="567"/>
              <w:jc w:val="both"/>
              <w:rPr>
                <w:rFonts w:ascii="Arial" w:hAnsi="Arial" w:cs="Arial"/>
                <w:b/>
                <w:color w:val="000000"/>
                <w:sz w:val="20"/>
                <w:szCs w:val="20"/>
              </w:rPr>
            </w:pPr>
            <w:r w:rsidRPr="002165E2">
              <w:rPr>
                <w:rFonts w:ascii="Arial" w:hAnsi="Arial" w:cs="Arial"/>
                <w:b/>
                <w:color w:val="000000"/>
                <w:sz w:val="20"/>
                <w:szCs w:val="20"/>
              </w:rPr>
              <w:lastRenderedPageBreak/>
              <w:t>91 322 25 23</w:t>
            </w:r>
          </w:p>
          <w:p w:rsidR="00297868" w:rsidRPr="002165E2" w:rsidRDefault="00297868" w:rsidP="00B502D9">
            <w:pPr>
              <w:ind w:left="567"/>
              <w:jc w:val="both"/>
              <w:rPr>
                <w:rFonts w:ascii="Arial" w:hAnsi="Arial" w:cs="Arial"/>
                <w:b/>
                <w:color w:val="000000"/>
                <w:sz w:val="20"/>
                <w:szCs w:val="20"/>
              </w:rPr>
            </w:pPr>
            <w:r w:rsidRPr="002165E2">
              <w:rPr>
                <w:rFonts w:ascii="Arial" w:hAnsi="Arial" w:cs="Arial"/>
                <w:b/>
                <w:color w:val="000000"/>
                <w:sz w:val="20"/>
                <w:szCs w:val="20"/>
              </w:rPr>
              <w:t xml:space="preserve">Laura Gonzalvo </w:t>
            </w:r>
          </w:p>
          <w:p w:rsidR="00297868" w:rsidRPr="002165E2" w:rsidRDefault="00297868" w:rsidP="00B502D9">
            <w:pPr>
              <w:ind w:left="567"/>
              <w:jc w:val="both"/>
              <w:rPr>
                <w:rFonts w:ascii="Arial" w:hAnsi="Arial" w:cs="Arial"/>
                <w:b/>
                <w:color w:val="000000"/>
                <w:sz w:val="20"/>
                <w:szCs w:val="20"/>
              </w:rPr>
            </w:pPr>
            <w:r w:rsidRPr="002165E2">
              <w:rPr>
                <w:rFonts w:ascii="Arial" w:hAnsi="Arial" w:cs="Arial"/>
                <w:b/>
                <w:color w:val="000000"/>
                <w:sz w:val="20"/>
                <w:szCs w:val="20"/>
              </w:rPr>
              <w:t xml:space="preserve">91 322 27 52 </w:t>
            </w:r>
          </w:p>
          <w:p w:rsidR="00297868" w:rsidRPr="002165E2" w:rsidRDefault="00686086" w:rsidP="00B502D9">
            <w:pPr>
              <w:ind w:left="567"/>
              <w:jc w:val="both"/>
              <w:rPr>
                <w:rFonts w:ascii="Arial" w:hAnsi="Arial" w:cs="Arial"/>
                <w:b/>
                <w:color w:val="000000"/>
                <w:sz w:val="20"/>
                <w:szCs w:val="20"/>
              </w:rPr>
            </w:pPr>
            <w:hyperlink r:id="rId12" w:history="1">
              <w:r w:rsidR="00297868" w:rsidRPr="002165E2">
                <w:rPr>
                  <w:rFonts w:ascii="Arial" w:hAnsi="Arial" w:cs="Arial"/>
                  <w:sz w:val="20"/>
                  <w:szCs w:val="20"/>
                </w:rPr>
                <w:t>laura.gonzalvo@seur.net</w:t>
              </w:r>
            </w:hyperlink>
            <w:r w:rsidR="00297868" w:rsidRPr="002165E2">
              <w:rPr>
                <w:rFonts w:ascii="Arial" w:hAnsi="Arial" w:cs="Arial"/>
                <w:b/>
                <w:color w:val="000000"/>
                <w:sz w:val="20"/>
                <w:szCs w:val="20"/>
              </w:rPr>
              <w:t xml:space="preserve">  </w:t>
            </w:r>
          </w:p>
          <w:p w:rsidR="00297868" w:rsidRPr="002165E2" w:rsidRDefault="00297868" w:rsidP="00B502D9">
            <w:pPr>
              <w:ind w:left="567"/>
              <w:jc w:val="both"/>
              <w:rPr>
                <w:rFonts w:ascii="Arial" w:hAnsi="Arial" w:cs="Arial"/>
                <w:b/>
                <w:color w:val="000000"/>
                <w:sz w:val="20"/>
                <w:szCs w:val="20"/>
              </w:rPr>
            </w:pPr>
          </w:p>
        </w:tc>
        <w:tc>
          <w:tcPr>
            <w:tcW w:w="4322" w:type="dxa"/>
          </w:tcPr>
          <w:p w:rsidR="00297868" w:rsidRPr="002165E2" w:rsidRDefault="00297868" w:rsidP="00B502D9">
            <w:pPr>
              <w:ind w:left="567"/>
              <w:jc w:val="both"/>
              <w:rPr>
                <w:rFonts w:ascii="Arial" w:hAnsi="Arial" w:cs="Arial"/>
                <w:b/>
                <w:color w:val="000000"/>
                <w:sz w:val="20"/>
                <w:szCs w:val="20"/>
              </w:rPr>
            </w:pPr>
            <w:r>
              <w:rPr>
                <w:rFonts w:ascii="Arial" w:hAnsi="Arial" w:cs="Arial"/>
                <w:b/>
                <w:color w:val="000000"/>
                <w:sz w:val="20"/>
                <w:szCs w:val="20"/>
              </w:rPr>
              <w:lastRenderedPageBreak/>
              <w:t>Silvia Egea</w:t>
            </w:r>
            <w:r w:rsidRPr="002165E2">
              <w:rPr>
                <w:rFonts w:ascii="Arial" w:hAnsi="Arial" w:cs="Arial"/>
                <w:b/>
                <w:color w:val="000000"/>
                <w:sz w:val="20"/>
                <w:szCs w:val="20"/>
              </w:rPr>
              <w:t xml:space="preserve"> / </w:t>
            </w:r>
            <w:r>
              <w:rPr>
                <w:rFonts w:ascii="Arial" w:hAnsi="Arial" w:cs="Arial"/>
                <w:b/>
                <w:color w:val="000000"/>
                <w:sz w:val="20"/>
                <w:szCs w:val="20"/>
              </w:rPr>
              <w:t>Elena Barrera</w:t>
            </w:r>
          </w:p>
          <w:p w:rsidR="00297868" w:rsidRPr="002165E2" w:rsidRDefault="00297868" w:rsidP="00B502D9">
            <w:pPr>
              <w:ind w:left="567"/>
              <w:jc w:val="both"/>
              <w:rPr>
                <w:rFonts w:ascii="Arial" w:hAnsi="Arial" w:cs="Arial"/>
                <w:b/>
                <w:color w:val="000000"/>
                <w:sz w:val="20"/>
                <w:szCs w:val="20"/>
              </w:rPr>
            </w:pPr>
            <w:r w:rsidRPr="002165E2">
              <w:rPr>
                <w:rFonts w:ascii="Arial" w:hAnsi="Arial" w:cs="Arial"/>
                <w:b/>
                <w:color w:val="000000"/>
                <w:sz w:val="20"/>
                <w:szCs w:val="20"/>
              </w:rPr>
              <w:t>TINKLE</w:t>
            </w:r>
          </w:p>
          <w:p w:rsidR="00297868" w:rsidRPr="002165E2" w:rsidRDefault="00297868" w:rsidP="00B502D9">
            <w:pPr>
              <w:ind w:left="567"/>
              <w:jc w:val="both"/>
              <w:rPr>
                <w:rFonts w:ascii="Arial" w:hAnsi="Arial" w:cs="Arial"/>
                <w:b/>
                <w:color w:val="000000"/>
                <w:sz w:val="20"/>
                <w:szCs w:val="20"/>
              </w:rPr>
            </w:pPr>
            <w:r w:rsidRPr="002165E2">
              <w:rPr>
                <w:rFonts w:ascii="Arial" w:hAnsi="Arial" w:cs="Arial"/>
                <w:b/>
                <w:color w:val="000000"/>
                <w:sz w:val="20"/>
                <w:szCs w:val="20"/>
              </w:rPr>
              <w:lastRenderedPageBreak/>
              <w:t xml:space="preserve">91 702 10 </w:t>
            </w:r>
            <w:proofErr w:type="spellStart"/>
            <w:r w:rsidRPr="002165E2">
              <w:rPr>
                <w:rFonts w:ascii="Arial" w:hAnsi="Arial" w:cs="Arial"/>
                <w:b/>
                <w:color w:val="000000"/>
                <w:sz w:val="20"/>
                <w:szCs w:val="20"/>
              </w:rPr>
              <w:t>10</w:t>
            </w:r>
            <w:proofErr w:type="spellEnd"/>
            <w:r w:rsidRPr="002165E2">
              <w:rPr>
                <w:rFonts w:ascii="Arial" w:hAnsi="Arial" w:cs="Arial"/>
                <w:b/>
                <w:color w:val="000000"/>
                <w:sz w:val="20"/>
                <w:szCs w:val="20"/>
              </w:rPr>
              <w:t xml:space="preserve">   </w:t>
            </w:r>
          </w:p>
          <w:p w:rsidR="00297868" w:rsidRDefault="00297868" w:rsidP="00B502D9">
            <w:pPr>
              <w:ind w:left="567"/>
              <w:jc w:val="both"/>
            </w:pPr>
            <w:r>
              <w:rPr>
                <w:rFonts w:ascii="Arial" w:hAnsi="Arial" w:cs="Arial"/>
                <w:sz w:val="20"/>
                <w:szCs w:val="20"/>
              </w:rPr>
              <w:t>segea</w:t>
            </w:r>
            <w:r w:rsidRPr="002165E2">
              <w:rPr>
                <w:rFonts w:ascii="Arial" w:hAnsi="Arial" w:cs="Arial"/>
                <w:sz w:val="20"/>
                <w:szCs w:val="20"/>
              </w:rPr>
              <w:t>@tinkle.es</w:t>
            </w:r>
          </w:p>
          <w:p w:rsidR="00297868" w:rsidRPr="002165E2" w:rsidRDefault="00686086" w:rsidP="00B502D9">
            <w:pPr>
              <w:ind w:left="567"/>
              <w:jc w:val="both"/>
              <w:rPr>
                <w:rFonts w:ascii="Arial" w:hAnsi="Arial" w:cs="Arial"/>
                <w:b/>
                <w:color w:val="000000"/>
                <w:sz w:val="20"/>
                <w:szCs w:val="20"/>
              </w:rPr>
            </w:pPr>
            <w:hyperlink r:id="rId13" w:history="1">
              <w:r w:rsidR="00297868" w:rsidRPr="002165E2">
                <w:rPr>
                  <w:rFonts w:ascii="Arial" w:hAnsi="Arial" w:cs="Arial"/>
                  <w:sz w:val="20"/>
                  <w:szCs w:val="20"/>
                </w:rPr>
                <w:t>ebarrera@tinkle.es</w:t>
              </w:r>
            </w:hyperlink>
            <w:r w:rsidR="00297868" w:rsidRPr="002165E2">
              <w:rPr>
                <w:rFonts w:ascii="Arial" w:hAnsi="Arial" w:cs="Arial"/>
                <w:b/>
                <w:color w:val="000000"/>
                <w:sz w:val="20"/>
                <w:szCs w:val="20"/>
              </w:rPr>
              <w:t xml:space="preserve"> </w:t>
            </w:r>
          </w:p>
          <w:p w:rsidR="00297868" w:rsidRPr="002165E2" w:rsidRDefault="00297868" w:rsidP="00B502D9">
            <w:pPr>
              <w:ind w:left="567"/>
              <w:jc w:val="both"/>
              <w:rPr>
                <w:rFonts w:ascii="Arial" w:hAnsi="Arial" w:cs="Arial"/>
                <w:b/>
                <w:color w:val="000000"/>
                <w:sz w:val="20"/>
                <w:szCs w:val="20"/>
              </w:rPr>
            </w:pPr>
          </w:p>
        </w:tc>
      </w:tr>
    </w:tbl>
    <w:p w:rsidR="00297868" w:rsidRDefault="00297868" w:rsidP="00297868">
      <w:pPr>
        <w:rPr>
          <w:rFonts w:ascii="Arial" w:eastAsia="Calibri" w:hAnsi="Arial" w:cs="Arial"/>
        </w:rPr>
      </w:pPr>
    </w:p>
    <w:p w:rsidR="00297868" w:rsidRPr="00AB062F" w:rsidRDefault="00297868" w:rsidP="00297868">
      <w:pPr>
        <w:rPr>
          <w:rFonts w:ascii="Arial" w:eastAsia="Calibri" w:hAnsi="Arial" w:cs="Arial"/>
        </w:rPr>
      </w:pPr>
    </w:p>
    <w:p w:rsidR="00297868" w:rsidRPr="00881586" w:rsidRDefault="00297868" w:rsidP="00297868">
      <w:pPr>
        <w:ind w:firstLine="360"/>
        <w:contextualSpacing/>
        <w:jc w:val="both"/>
        <w:rPr>
          <w:rFonts w:ascii="Telefonica Text" w:hAnsi="Telefonica Text" w:cs="Telefonica Text"/>
          <w:b/>
          <w:bCs/>
        </w:rPr>
      </w:pPr>
    </w:p>
    <w:p w:rsidR="00297868" w:rsidRDefault="00297868" w:rsidP="00297868">
      <w:pPr>
        <w:contextualSpacing/>
        <w:jc w:val="both"/>
        <w:rPr>
          <w:rFonts w:ascii="Telefonica Text" w:hAnsi="Telefonica Text" w:cs="Telefonica Text"/>
        </w:rPr>
      </w:pPr>
    </w:p>
    <w:p w:rsidR="00297868" w:rsidRDefault="00297868" w:rsidP="00297868">
      <w:pPr>
        <w:contextualSpacing/>
        <w:jc w:val="both"/>
        <w:rPr>
          <w:rFonts w:ascii="Telefonica Text" w:hAnsi="Telefonica Text" w:cs="Telefonica Text"/>
        </w:rPr>
      </w:pPr>
    </w:p>
    <w:p w:rsidR="00297868" w:rsidRDefault="00297868" w:rsidP="00211A0F"/>
    <w:sectPr w:rsidR="00297868" w:rsidSect="00B2040A">
      <w:headerReference w:type="default" r:id="rId1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A2B" w:rsidRDefault="006F3A2B" w:rsidP="00211A0F">
      <w:pPr>
        <w:spacing w:after="0" w:line="240" w:lineRule="auto"/>
      </w:pPr>
      <w:r>
        <w:separator/>
      </w:r>
    </w:p>
  </w:endnote>
  <w:endnote w:type="continuationSeparator" w:id="0">
    <w:p w:rsidR="006F3A2B" w:rsidRDefault="006F3A2B" w:rsidP="00211A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elefonica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A2B" w:rsidRDefault="006F3A2B" w:rsidP="00211A0F">
      <w:pPr>
        <w:spacing w:after="0" w:line="240" w:lineRule="auto"/>
      </w:pPr>
      <w:r>
        <w:separator/>
      </w:r>
    </w:p>
  </w:footnote>
  <w:footnote w:type="continuationSeparator" w:id="0">
    <w:p w:rsidR="006F3A2B" w:rsidRDefault="006F3A2B" w:rsidP="00211A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94D" w:rsidRDefault="00EC694D">
    <w:pPr>
      <w:pStyle w:val="Encabezado"/>
    </w:pPr>
    <w:r>
      <w:rPr>
        <w:noProof/>
        <w:lang w:eastAsia="es-ES"/>
      </w:rPr>
      <w:drawing>
        <wp:anchor distT="0" distB="0" distL="114300" distR="114300" simplePos="0" relativeHeight="251658240" behindDoc="1" locked="0" layoutInCell="1" allowOverlap="1">
          <wp:simplePos x="0" y="0"/>
          <wp:positionH relativeFrom="column">
            <wp:posOffset>4291965</wp:posOffset>
          </wp:positionH>
          <wp:positionV relativeFrom="paragraph">
            <wp:posOffset>-316230</wp:posOffset>
          </wp:positionV>
          <wp:extent cx="1371600" cy="1000125"/>
          <wp:effectExtent l="19050" t="0" r="0" b="0"/>
          <wp:wrapNone/>
          <wp:docPr id="1" name="Imagen 3" descr="AF LOGO SEUR - DP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F LOGO SEUR - DPD-1"/>
                  <pic:cNvPicPr>
                    <a:picLocks noChangeAspect="1" noChangeArrowheads="1"/>
                  </pic:cNvPicPr>
                </pic:nvPicPr>
                <pic:blipFill>
                  <a:blip r:embed="rId1"/>
                  <a:srcRect/>
                  <a:stretch>
                    <a:fillRect/>
                  </a:stretch>
                </pic:blipFill>
                <pic:spPr bwMode="auto">
                  <a:xfrm>
                    <a:off x="0" y="0"/>
                    <a:ext cx="1371600" cy="100012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211A0F"/>
    <w:rsid w:val="0000499C"/>
    <w:rsid w:val="00211A0F"/>
    <w:rsid w:val="00297868"/>
    <w:rsid w:val="00611D4B"/>
    <w:rsid w:val="00686086"/>
    <w:rsid w:val="006F3A2B"/>
    <w:rsid w:val="00787084"/>
    <w:rsid w:val="00AF32D0"/>
    <w:rsid w:val="00B2040A"/>
    <w:rsid w:val="00B729B3"/>
    <w:rsid w:val="00EC69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40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11A0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211A0F"/>
  </w:style>
  <w:style w:type="character" w:styleId="Hipervnculo">
    <w:name w:val="Hyperlink"/>
    <w:basedOn w:val="Fuentedeprrafopredeter"/>
    <w:uiPriority w:val="99"/>
    <w:unhideWhenUsed/>
    <w:rsid w:val="00211A0F"/>
    <w:rPr>
      <w:color w:val="0000FF"/>
      <w:u w:val="single"/>
    </w:rPr>
  </w:style>
  <w:style w:type="paragraph" w:styleId="Encabezado">
    <w:name w:val="header"/>
    <w:basedOn w:val="Normal"/>
    <w:link w:val="EncabezadoCar"/>
    <w:uiPriority w:val="99"/>
    <w:unhideWhenUsed/>
    <w:rsid w:val="00211A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11A0F"/>
  </w:style>
  <w:style w:type="paragraph" w:styleId="Piedepgina">
    <w:name w:val="footer"/>
    <w:basedOn w:val="Normal"/>
    <w:link w:val="PiedepginaCar"/>
    <w:uiPriority w:val="99"/>
    <w:unhideWhenUsed/>
    <w:rsid w:val="00211A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11A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11A0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211A0F"/>
  </w:style>
  <w:style w:type="character" w:styleId="Hipervnculo">
    <w:name w:val="Hyperlink"/>
    <w:basedOn w:val="Fuentedeprrafopredeter"/>
    <w:uiPriority w:val="99"/>
    <w:unhideWhenUsed/>
    <w:rsid w:val="00211A0F"/>
    <w:rPr>
      <w:color w:val="0000FF"/>
      <w:u w:val="single"/>
    </w:rPr>
  </w:style>
  <w:style w:type="paragraph" w:styleId="Encabezado">
    <w:name w:val="header"/>
    <w:basedOn w:val="Normal"/>
    <w:link w:val="EncabezadoCar"/>
    <w:uiPriority w:val="99"/>
    <w:unhideWhenUsed/>
    <w:rsid w:val="00211A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11A0F"/>
  </w:style>
  <w:style w:type="paragraph" w:styleId="Piedepgina">
    <w:name w:val="footer"/>
    <w:basedOn w:val="Normal"/>
    <w:link w:val="PiedepginaCar"/>
    <w:uiPriority w:val="99"/>
    <w:unhideWhenUsed/>
    <w:rsid w:val="00211A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11A0F"/>
  </w:style>
</w:styles>
</file>

<file path=word/webSettings.xml><?xml version="1.0" encoding="utf-8"?>
<w:webSettings xmlns:r="http://schemas.openxmlformats.org/officeDocument/2006/relationships" xmlns:w="http://schemas.openxmlformats.org/wordprocessingml/2006/main">
  <w:divs>
    <w:div w:id="4930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oenvioporseur.com/" TargetMode="External"/><Relationship Id="rId13" Type="http://schemas.openxmlformats.org/officeDocument/2006/relationships/hyperlink" Target="mailto:ebarrera@tinkle.es" TargetMode="External"/><Relationship Id="rId3" Type="http://schemas.openxmlformats.org/officeDocument/2006/relationships/webSettings" Target="webSettings.xml"/><Relationship Id="rId7" Type="http://schemas.openxmlformats.org/officeDocument/2006/relationships/hyperlink" Target="http://www.responsabilidadseur.es/es/memoria_sostenibilidad/memoria_sostenibilidad.html" TargetMode="External"/><Relationship Id="rId12" Type="http://schemas.openxmlformats.org/officeDocument/2006/relationships/hyperlink" Target="mailto:laura.gonzalvo@seur.net"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spigoladors.cat/?lang=es" TargetMode="External"/><Relationship Id="rId11" Type="http://schemas.openxmlformats.org/officeDocument/2006/relationships/hyperlink" Target="http://saladeprensa.seur.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twitter.com/" TargetMode="External"/><Relationship Id="rId4" Type="http://schemas.openxmlformats.org/officeDocument/2006/relationships/footnotes" Target="footnotes.xml"/><Relationship Id="rId9" Type="http://schemas.openxmlformats.org/officeDocument/2006/relationships/hyperlink" Target="http://www.facebook.com/seur.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1048</Words>
  <Characters>5767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Reina Cruzado</dc:creator>
  <cp:lastModifiedBy>segea</cp:lastModifiedBy>
  <cp:revision>5</cp:revision>
  <dcterms:created xsi:type="dcterms:W3CDTF">2015-11-20T15:47:00Z</dcterms:created>
  <dcterms:modified xsi:type="dcterms:W3CDTF">2015-11-23T09:22:00Z</dcterms:modified>
</cp:coreProperties>
</file>